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2CD" w:rsidRPr="00A732CD" w:rsidRDefault="00A732CD" w:rsidP="00A732CD">
      <w:pPr>
        <w:widowControl w:val="0"/>
        <w:spacing w:after="0" w:line="276" w:lineRule="auto"/>
        <w:jc w:val="center"/>
        <w:rPr>
          <w:rFonts w:ascii="GHEA Grapalat" w:eastAsia="Arial" w:hAnsi="GHEA Grapalat" w:cs="Arial"/>
          <w:b/>
          <w:color w:val="000000"/>
        </w:rPr>
      </w:pPr>
      <w:r w:rsidRPr="00A732CD">
        <w:rPr>
          <w:rFonts w:ascii="GHEA Grapalat" w:eastAsia="Arial" w:hAnsi="GHEA Grapalat" w:cs="Arial"/>
          <w:b/>
          <w:color w:val="000000"/>
        </w:rPr>
        <w:t>Չափաբաժին 1</w:t>
      </w:r>
    </w:p>
    <w:p w:rsidR="00A732CD" w:rsidRPr="00A732CD" w:rsidRDefault="00A732CD" w:rsidP="00A732CD">
      <w:pPr>
        <w:widowControl w:val="0"/>
        <w:spacing w:after="0" w:line="276" w:lineRule="auto"/>
        <w:jc w:val="center"/>
        <w:rPr>
          <w:rFonts w:ascii="GHEA Grapalat" w:eastAsia="Arial" w:hAnsi="GHEA Grapalat" w:cs="Arial"/>
          <w:b/>
          <w:color w:val="000000"/>
        </w:rPr>
      </w:pPr>
      <w:r w:rsidRPr="00A732CD">
        <w:rPr>
          <w:rFonts w:ascii="GHEA Grapalat" w:eastAsia="Arial" w:hAnsi="GHEA Grapalat" w:cs="Arial"/>
          <w:b/>
          <w:color w:val="000000"/>
        </w:rPr>
        <w:t>Տեխնիկական բնութագիր</w:t>
      </w:r>
    </w:p>
    <w:p w:rsidR="00F11168" w:rsidRPr="00240454" w:rsidRDefault="00A732CD" w:rsidP="00A732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GHEA Grapalat" w:eastAsia="Arial" w:hAnsi="GHEA Grapalat" w:cs="Arial"/>
          <w:color w:val="000000"/>
        </w:rPr>
      </w:pPr>
      <w:r w:rsidRPr="00A732CD">
        <w:rPr>
          <w:rFonts w:ascii="GHEA Grapalat" w:eastAsia="Arial" w:hAnsi="GHEA Grapalat" w:cs="Arial"/>
          <w:b/>
          <w:color w:val="000000"/>
        </w:rPr>
        <w:t>Մասիս համայնքի Նորաբաց բնակավայրում տեսահսկան համակարգի ձեռքբերման և տեղադրման</w:t>
      </w:r>
    </w:p>
    <w:p w:rsidR="00A732CD" w:rsidRPr="00A732CD" w:rsidRDefault="00A732C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GHEA Grapalat" w:eastAsia="Arial" w:hAnsi="GHEA Grapalat" w:cs="Arial"/>
          <w:color w:val="000000"/>
        </w:rPr>
      </w:pPr>
    </w:p>
    <w:tbl>
      <w:tblPr>
        <w:tblStyle w:val="a5"/>
        <w:tblW w:w="1147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"/>
        <w:gridCol w:w="2239"/>
        <w:gridCol w:w="8788"/>
      </w:tblGrid>
      <w:tr w:rsidR="00240454" w:rsidRPr="00A732CD" w:rsidTr="005C6963">
        <w:trPr>
          <w:jc w:val="center"/>
        </w:trPr>
        <w:tc>
          <w:tcPr>
            <w:tcW w:w="450" w:type="dxa"/>
            <w:vAlign w:val="center"/>
          </w:tcPr>
          <w:p w:rsidR="00240454" w:rsidRPr="00A732CD" w:rsidRDefault="00240454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239" w:type="dxa"/>
            <w:vAlign w:val="center"/>
          </w:tcPr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8788" w:type="dxa"/>
            <w:vAlign w:val="center"/>
          </w:tcPr>
          <w:p w:rsidR="00240454" w:rsidRPr="00A732CD" w:rsidRDefault="00240454">
            <w:pPr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Տեխնիկական բնութագիր</w:t>
            </w:r>
          </w:p>
        </w:tc>
      </w:tr>
      <w:tr w:rsidR="00240454" w:rsidRPr="00A732CD" w:rsidTr="005C6963">
        <w:trPr>
          <w:jc w:val="center"/>
        </w:trPr>
        <w:tc>
          <w:tcPr>
            <w:tcW w:w="450" w:type="dxa"/>
            <w:vAlign w:val="center"/>
          </w:tcPr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239" w:type="dxa"/>
            <w:vAlign w:val="center"/>
          </w:tcPr>
          <w:p w:rsidR="00240454" w:rsidRPr="00A732CD" w:rsidRDefault="00240454" w:rsidP="00A732CD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Ցանցային տեսախցիկ </w:t>
            </w:r>
          </w:p>
        </w:tc>
        <w:tc>
          <w:tcPr>
            <w:tcW w:w="8788" w:type="dxa"/>
            <w:vAlign w:val="center"/>
          </w:tcPr>
          <w:p w:rsidR="00240454" w:rsidRPr="005C6963" w:rsidRDefault="00240454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6 մեգապիքսել բարձր լուծաչափ</w:t>
            </w:r>
            <w:r w:rsidRPr="005C6963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- 1 հատ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""Darkfighter"" տեխնոլոգիայով հզորացված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Պատկերի սենսոր՝ 1/2.4"" պրոգրեսիվ սկան CMOS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Նվազագույն լուսավորություն՝ 0.008 Lux (F1.2, AGC ON), 0.014 Lux (F1.6, AGC ON)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Փեղկի արագություն՝ 1/3 վ-ից 1/100,000 վրկ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Դանդաղ փակոց՝ Այո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Օբյեկտիվի կիզակետային հեռավորություն՝ 2.8/4/6 մմ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Օբյեկտիվի մոնտաժ՝ M12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Բացվածք՝ F1.6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Օրվա և գիշերվա ռեժիմ՝ IR զտիչով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Դինամիկ միջակայք՝ 120dB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3 առանցքային կարգավորում՝ Հորիզոնական՝ 0° - 360°, Ուղղահայաց՝ 0° - 90°, Պտտում՝ 0° - 360°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Համակնշումային ստանդարտ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Տեսանյութի սեղմում՝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Հիմնական հոսք՝ H.265/H.264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Երկրորդական հոսք՝ H.265/H.264/MJPEG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Երրորդ հոսք՝ H.265/H.264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Տեսանյութի բիթային արագություն՝ 32 Կբիթ/վ-ից մինչև 16 Մբիթ/վ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Պատկերի կարգավորումներ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Կետայնությունը՝ 3072 × 2048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Գլխավոր հոսք՝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50Հց՝ 20 fps (3072 × 2048, 3072 × 1728, 2944 × 1656), 25 fps (2560 × 1440, 1920 × 1080, 1280 × 720)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60Հց՝ 20 fps (3072 × 2048, 3072 × 1728, 2944 × 1656), 30 fps (2560 × 1440, 1920 × 1080, 1280 × 720)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Պատկերի ուժեղացում՝ BLC/3D DNR/HLC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Հատուկ կարգավորումներ՝ Ռեժիմի պտույտ, հագեցվածություն, պայծառություն, հակադրություն, սրություն, AGC, սպիտակ հավասարակշռություն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Ցանցային հնարավորություն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Ցանցային պահեստավորում՝ micro SD/SDHC/SDXC քարտ (128 ԳԲ), NAS (NFS, SMB/CIFS), ANR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Աջակցվող պրոտոկոլներ՝ TCP/IP, UDP, HTTP, HTTPS, FTP, DHCP, DNS, DDNS, RTP, RTSP, RTCP, NTP, UPnP, SMTP, SNMP, IGMP, 802.1X, QoS, IPv6, SSL/TLS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ONVIF (PROFILE S, G, T), ISAPI, SDK աջակցություն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Աշխատանքային ջերմաստիճան՝ -30 °C-ից +60 °C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IP67, IK10 պաշտպանվածության մակարդակ</w:t>
            </w:r>
          </w:p>
        </w:tc>
      </w:tr>
      <w:tr w:rsidR="00240454" w:rsidRPr="00A732CD" w:rsidTr="005C6963">
        <w:trPr>
          <w:jc w:val="center"/>
        </w:trPr>
        <w:tc>
          <w:tcPr>
            <w:tcW w:w="450" w:type="dxa"/>
            <w:vAlign w:val="center"/>
          </w:tcPr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239" w:type="dxa"/>
            <w:vAlign w:val="center"/>
          </w:tcPr>
          <w:p w:rsidR="00240454" w:rsidRPr="00A732CD" w:rsidRDefault="00240454" w:rsidP="00A732CD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Ցանցային սվիչ</w:t>
            </w:r>
          </w:p>
        </w:tc>
        <w:tc>
          <w:tcPr>
            <w:tcW w:w="8788" w:type="dxa"/>
            <w:vAlign w:val="center"/>
          </w:tcPr>
          <w:p w:rsidR="00240454" w:rsidRPr="00A732CD" w:rsidRDefault="00240454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4 x 10/Մբ/վ PoE պորտեր, 2 × 10/Մբ/վ RJ45 պորտեր – 1 հատ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Պորտի տիպը՝ RJ45 պորտ, full duplex, MDI/MDI-X հարմարեցվող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Ստանդարտներ՝ IEEE 802.3, IEEE 802.3u, IEEE 802.3x MAC հասցեները ՝ 4K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Միացման արագությւոնը՝ 1.6 Գբ/վ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Փաթեթի ուղարկման գործակիցը՝ 0.8928 Մպ/վ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Ներքին քեշը՝ 768 Կբիթ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POE ստանդարտներ` IEEE 802.3af, IEEE 802.3at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POE առավելագույն հզորությունը՝ 35վ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Աշխատանքային տարածությունը ՝ 300մ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 առավելագույն հզորությունը ՝ 38 վ</w:t>
            </w:r>
          </w:p>
        </w:tc>
      </w:tr>
      <w:tr w:rsidR="00240454" w:rsidRPr="00A732CD" w:rsidTr="005C6963">
        <w:trPr>
          <w:jc w:val="center"/>
        </w:trPr>
        <w:tc>
          <w:tcPr>
            <w:tcW w:w="450" w:type="dxa"/>
            <w:vAlign w:val="center"/>
          </w:tcPr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454" w:rsidRPr="00A732CD" w:rsidRDefault="00240454" w:rsidP="00A732CD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Ինտերնետային ալեհավաք 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8788" w:type="dxa"/>
            <w:vAlign w:val="center"/>
          </w:tcPr>
          <w:p w:rsidR="00240454" w:rsidRPr="00A732CD" w:rsidRDefault="00240454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5 ԳՀց միաշերտ երկուղի՝ 802.11ac նորմով – 1 հատ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Առավելագույն փոխանցման արագություն՝ 867 Մբիթ/վրկ: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Աշխատանքային հեռավորություն՝ 1 կմ: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Ենթակառուցվածք CCTV համակարգերի համար՝ ապահովում է մալուխային կորուստներից խուսափելու լուծում: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Պաշտպանություն և դիմացկունություն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IP54՝ դիմացկուն է փոշու և ջրի նկատմամբ: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Աշխատանքային ջերմաստիճան՝ -30°C-ից մինչև +55°C: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Պահեստավորման ջերմաստիճան՝ -40°C-ից մինչև +70°C: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Օպերացիոն խոնավություն՝ 5%-95% (չկոնդենսացվող):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Տեղադրման հնարավորություն՝ ներսում և դրսում: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Սարքավորումների բնութագրեր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Սարքի չափսեր՝ 147 x 76 x 37 մմ: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Քաշ՝ 0.35 կգ: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LAN պորտերի քանակ՝ 1 (10/100 Մբիթ/վրկ):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Անտենայի տիպ՝ ներկառուցված ուղղորդված անտենա: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5 ԳՀց ամպլիտուդա՝ 10 դԲի: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Հորիզոնական անկյուն՝ 60°,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Ուղղահայաց անկյուն՝ 30°: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Էներգամատակարարում՝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24 Վ պասիվ PoE: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Առավելագույն էներգասպառում՝ ≤7 Վտ: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Ցանցային և ծրագրային հնարավորություններ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Ցանցային ստանդարտներ՝ IEEE 802.11a/n/ac: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Անվտանգություն՝ WPA2-PSK: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Ցանցային կառավարում՝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Հնարավորություն է տալիս թարմացնել firmware-ը և կրկնօրինակել/վերականգնել տվյալները: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Կառավարում Ruijie Cloud հարթակի միջոցով: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VLAN փաթեթների փոխանցում և DHCP սերվերի աջակցություն: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Տվյալների փոխանցման ռեժիմներ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TDMA (հարմարեցված և ֆիքսված ռեժիմներ):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Աջակցություն միաժամանակյա մինչև 5 կապի համար: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Արագության բնութագրեր (HT40 ռեժիմում)՝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90 Մբիթ/վրկ 100 մետր,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80 Մբիթ/վրկ 500 մետր,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80 Մբիթ/վրկ 1 կմ:</w:t>
            </w:r>
          </w:p>
        </w:tc>
      </w:tr>
      <w:tr w:rsidR="00240454" w:rsidRPr="00A732CD" w:rsidTr="005C6963">
        <w:trPr>
          <w:jc w:val="center"/>
        </w:trPr>
        <w:tc>
          <w:tcPr>
            <w:tcW w:w="450" w:type="dxa"/>
            <w:vAlign w:val="center"/>
          </w:tcPr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454" w:rsidRPr="00A732CD" w:rsidRDefault="00240454" w:rsidP="00A732CD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Սնուցման սարք</w:t>
            </w:r>
          </w:p>
        </w:tc>
        <w:tc>
          <w:tcPr>
            <w:tcW w:w="8788" w:type="dxa"/>
            <w:vAlign w:val="center"/>
          </w:tcPr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Մուտքային լարումը՝ 150-ից 285 Վ, 47Հց-ից 63 Հց – 5 հատ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Ելքային լարումը՝ 12 Վ, 1 Ա յուրաքանչյուր ալիքի համար (5Ա)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Աշխատանքյաին ջերմաստիճանը՝ 0°C -ից  40°C</w:t>
            </w:r>
          </w:p>
        </w:tc>
      </w:tr>
      <w:tr w:rsidR="00240454" w:rsidRPr="00A732CD" w:rsidTr="005C6963">
        <w:trPr>
          <w:jc w:val="center"/>
        </w:trPr>
        <w:tc>
          <w:tcPr>
            <w:tcW w:w="450" w:type="dxa"/>
            <w:vAlign w:val="center"/>
          </w:tcPr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454" w:rsidRPr="00A732CD" w:rsidRDefault="00240454" w:rsidP="00A732CD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Ցանցային մալուխ</w:t>
            </w:r>
          </w:p>
        </w:tc>
        <w:tc>
          <w:tcPr>
            <w:tcW w:w="8788" w:type="dxa"/>
            <w:vAlign w:val="center"/>
          </w:tcPr>
          <w:p w:rsidR="00240454" w:rsidRPr="005C6963" w:rsidRDefault="00240454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Հոսանքափոխանցող լար – 100մ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Պինդ պղինձ (1x0.52 մմ տրամագիծ, 0.2 մմ² հատված)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Իզոլյացիա: Հարթ պոլիէթիլեն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Շերտ: Երկշերտ (PVC պլաստիկ և կայունացված պոլիէթիլեն)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Հենակատարող տարր: Պողպատե լար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Նկարագիր Արժեք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Լարերի քանակ 8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Տրամագիծ՝ մեկ լարի (մմ) 0.52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Կաբելի տրամագիծ (մմ) 12.6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Քաշ (կգ/կմ) 68.3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Պահեստավորման չափ 200 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Էլեկտրական Բնութագրեր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Իմպեդանս: 100 Օհմ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Ասիմետրիկ Զանգվածային Ձգում (Delay Skew)՝ ≤45 նս/100 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Էլեկտրական դիմադրություն: ≤19 Օմ/100 մ (երկու լարերի համար)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Օգտագործման Պայմաններ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Շրջակա միջավայրի ջերմաստիճան: -50°C-ից մինչև +70°C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Խոնավության դիմադրություն: Մինչև 98% խոնավություն՝ 35°C պայմաններում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Արևի ճառագայթման և եղանակային պայմաններին դիմադրություն: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Տեղադրման Պայմաններ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Նվազագույն ճկման շառավիղ: 8× կաբելի տրամագիծ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Տեղադրման նվազագույն ջերմաստիճան: -15°C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Ձգող ուժի սահմանափակում: ≤50 Ն/մմ²</w:t>
            </w:r>
          </w:p>
        </w:tc>
      </w:tr>
      <w:tr w:rsidR="00240454" w:rsidRPr="00A732CD" w:rsidTr="005C6963">
        <w:trPr>
          <w:jc w:val="center"/>
        </w:trPr>
        <w:tc>
          <w:tcPr>
            <w:tcW w:w="450" w:type="dxa"/>
            <w:vAlign w:val="center"/>
          </w:tcPr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454" w:rsidRPr="00A732CD" w:rsidRDefault="00240454" w:rsidP="00A732CD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Մալուխ ճոպանով </w:t>
            </w:r>
          </w:p>
        </w:tc>
        <w:tc>
          <w:tcPr>
            <w:tcW w:w="8788" w:type="dxa"/>
            <w:vAlign w:val="center"/>
          </w:tcPr>
          <w:p w:rsidR="00240454" w:rsidRPr="005C6963" w:rsidRDefault="00240454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0454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Մալուխ ճոպանով</w:t>
            </w:r>
            <w:r w:rsidRPr="005C6963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– 200մ</w:t>
            </w:r>
          </w:p>
          <w:p w:rsidR="00240454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КВК-Пт-2 2x0.50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Տոկափոխանցող լար – բազմալար պղնձե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Մեկուսացում – պինդ պոլիէթիլեն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Էկրանավորում – ≥90% խտությամբ պղնձե լարերի հյուսք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Պատյան – արևակայուն պոլիէթիլեն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Կրող տարր – պողպատե լար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Պարամետր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Արժեք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Լարերի քանակը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3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Լարի տրամագիծը, մմ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0.36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Լարերի կազմություն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7х0.12 մմ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Մեկուսացման տրամագիծը, մմ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2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Էկրանի խտություն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≥90%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Ռադիոհաճախական տարր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Պարաքս ՌԿ 75-2-13Մ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Սնուցման լարերի խաչմերուկ, մմ²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0.5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 տրամագիծ, մմ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6.8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Փաթեթավորում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Բուխտա՝ 200 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Ճշգրտված ջերմաստիճան՝ -50°C-ից մինչև +70°C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Մինչև 98% խոնավություն՝ մինչև +35°C ջերմաստիճանի պայմաններում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Դիմացկուն է արևի ճառագայթմանը, մթնոլորտային խոնավությանը (ինե, ցող)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Ծառայության ժամկետ – մինչև 30 տարի</w:t>
            </w:r>
          </w:p>
        </w:tc>
      </w:tr>
      <w:tr w:rsidR="00240454" w:rsidRPr="00A732CD" w:rsidTr="005C6963">
        <w:trPr>
          <w:jc w:val="center"/>
        </w:trPr>
        <w:tc>
          <w:tcPr>
            <w:tcW w:w="450" w:type="dxa"/>
            <w:vAlign w:val="center"/>
          </w:tcPr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0454" w:rsidRPr="00A732CD" w:rsidRDefault="00240454" w:rsidP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Մալուխ ճոպանով </w:t>
            </w:r>
          </w:p>
        </w:tc>
        <w:tc>
          <w:tcPr>
            <w:tcW w:w="8788" w:type="dxa"/>
            <w:vAlign w:val="center"/>
          </w:tcPr>
          <w:p w:rsidR="00240454" w:rsidRPr="005C6963" w:rsidRDefault="00240454">
            <w:pPr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40454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Մալուխ ճոպանով</w:t>
            </w:r>
            <w:r w:rsidRPr="005C6963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– 700մ</w:t>
            </w:r>
          </w:p>
          <w:p w:rsidR="00240454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КВТ-П-2 2x0.35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Կառուցվածք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Տոկափոխանցող լար – պղնձե մոնոլիտ (միալար)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Մեկուսացում – պինդ պոլիէթիլեն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Էկրանավորում – ≥40% խտությամբ պղնձե հյուսք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Պատյան – արևակայուն պոլիէթիլեն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Լարերի քանակը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3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Լարի տրամագիծը, մմ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0.37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Կազմություն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1х0.37 մմ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Սնուցման լարի խաչմերուկ, մմ²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0.35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Մեկուսացման տրամագիծ, մմ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2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Էկրանի խտություն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≥40%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Ռադիոհաճախական տարր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Պարաքս ՌԿ 75-2-111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Ընդհանուր չափսեր (մմ)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6 x 5.3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1 կմ քաշ, կգ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28.3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Ծավալ 1 կմ համար, մ³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0.0652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Փաթեթավորում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ab/>
              <w:t>Բուխտա՝ 200 մ</w:t>
            </w: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br/>
              <w:t>Ճշգրտված ջերմաստիճան՝ -50°C-ից մինչև +70°C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Մինչև 98% խոնավություն՝ մինչև +35°C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Դիմացկուն է արևի ճառագայթման, ցողի, ու սառցաբյուրեղների նկատմամբ</w:t>
            </w:r>
          </w:p>
          <w:p w:rsidR="00240454" w:rsidRPr="00A732CD" w:rsidRDefault="00240454">
            <w:pPr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A732CD">
              <w:rPr>
                <w:rFonts w:ascii="GHEA Grapalat" w:eastAsia="GHEA Grapalat" w:hAnsi="GHEA Grapalat" w:cs="GHEA Grapalat"/>
                <w:sz w:val="24"/>
                <w:szCs w:val="24"/>
              </w:rPr>
              <w:t>Ծառայության ժամկետ – մինչև 30 տարի</w:t>
            </w:r>
          </w:p>
        </w:tc>
      </w:tr>
    </w:tbl>
    <w:p w:rsidR="00240454" w:rsidRPr="005C6963" w:rsidRDefault="00240454" w:rsidP="00240454">
      <w:pPr>
        <w:spacing w:after="0"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</w:rPr>
      </w:pPr>
      <w:bookmarkStart w:id="0" w:name="_GoBack"/>
      <w:proofErr w:type="spellStart"/>
      <w:r w:rsidRPr="005C6963">
        <w:rPr>
          <w:rFonts w:ascii="GHEA Grapalat" w:eastAsia="GHEA Grapalat" w:hAnsi="GHEA Grapalat" w:cs="GHEA Grapalat"/>
          <w:b/>
          <w:sz w:val="16"/>
          <w:szCs w:val="16"/>
          <w:lang w:val="en-US"/>
        </w:rPr>
        <w:lastRenderedPageBreak/>
        <w:t>Պարտադիր</w:t>
      </w:r>
      <w:proofErr w:type="spellEnd"/>
      <w:r w:rsidRPr="005C6963">
        <w:rPr>
          <w:rFonts w:ascii="GHEA Grapalat" w:eastAsia="GHEA Grapalat" w:hAnsi="GHEA Grapalat" w:cs="GHEA Grapalat"/>
          <w:b/>
          <w:sz w:val="16"/>
          <w:szCs w:val="16"/>
        </w:rPr>
        <w:t xml:space="preserve"> պայմաններ.</w:t>
      </w:r>
    </w:p>
    <w:p w:rsidR="00240454" w:rsidRPr="005C6963" w:rsidRDefault="00240454" w:rsidP="00240454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</w:rPr>
      </w:pPr>
      <w:r w:rsidRPr="005C6963">
        <w:rPr>
          <w:rFonts w:ascii="GHEA Grapalat" w:eastAsia="GHEA Grapalat" w:hAnsi="GHEA Grapalat" w:cs="GHEA Grapalat"/>
          <w:b/>
          <w:color w:val="FF0000"/>
          <w:sz w:val="16"/>
          <w:szCs w:val="16"/>
        </w:rPr>
        <w:t>Մատակարարվող ապրանքներն ու համակարգը հանդիսանալու են կառույցում արդեն իսկ գործող համակարգի համալրում:</w:t>
      </w:r>
      <w:r w:rsidRPr="005C6963">
        <w:rPr>
          <w:rFonts w:ascii="GHEA Grapalat" w:eastAsia="GHEA Grapalat" w:hAnsi="GHEA Grapalat" w:cs="GHEA Grapalat"/>
          <w:b/>
          <w:color w:val="FF0000"/>
          <w:sz w:val="16"/>
          <w:szCs w:val="16"/>
        </w:rPr>
        <w:br/>
        <w:t>Մատակարարը իր ուժերով պետք է համակցի և ինտեգրի նոր մատակարարվող համակարգը արդեն իսկ գործող համակարգին:</w:t>
      </w:r>
    </w:p>
    <w:p w:rsidR="00240454" w:rsidRPr="005C6963" w:rsidRDefault="00240454" w:rsidP="00240454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</w:rPr>
      </w:pPr>
      <w:r w:rsidRPr="005C6963">
        <w:rPr>
          <w:rFonts w:ascii="GHEA Grapalat" w:eastAsia="GHEA Grapalat" w:hAnsi="GHEA Grapalat" w:cs="GHEA Grapalat"/>
          <w:b/>
          <w:color w:val="FF0000"/>
          <w:sz w:val="16"/>
          <w:szCs w:val="16"/>
        </w:rPr>
        <w:t>Մատակարարվող համակարգը պետք է նաև միացվի, համակցվի և ինտեգրվի համայնքապետարանում գործող համակարգին</w:t>
      </w:r>
    </w:p>
    <w:p w:rsidR="00240454" w:rsidRPr="005C6963" w:rsidRDefault="00240454" w:rsidP="00240454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</w:rPr>
      </w:pPr>
      <w:r w:rsidRPr="005C6963">
        <w:rPr>
          <w:rFonts w:ascii="GHEA Grapalat" w:eastAsia="GHEA Grapalat" w:hAnsi="GHEA Grapalat" w:cs="GHEA Grapalat"/>
          <w:b/>
          <w:color w:val="FF0000"/>
          <w:sz w:val="16"/>
          <w:szCs w:val="16"/>
        </w:rPr>
        <w:t xml:space="preserve">Ապրանքների մատակարարումը, բեռնաթափումը, տեղադրումը, կարգաբերումը,  մալուխների և համակարգի  մոնտաժը, միասնական ամբողջ համակարգի ստեղծումը, ինտեգրումը, կարգաբերոմը և մոնտաժային աշխատանքների համար անհրաժեշտ նյութերը ամբողջությամբ կատարում է մատակարարը իր միջոցների հաշվին: </w:t>
      </w:r>
    </w:p>
    <w:p w:rsidR="00240454" w:rsidRPr="005C6963" w:rsidRDefault="00240454" w:rsidP="00240454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</w:rPr>
      </w:pPr>
      <w:r w:rsidRPr="005C6963">
        <w:rPr>
          <w:rFonts w:ascii="GHEA Grapalat" w:eastAsia="GHEA Grapalat" w:hAnsi="GHEA Grapalat" w:cs="GHEA Grapalat"/>
          <w:b/>
          <w:color w:val="FF0000"/>
          <w:sz w:val="16"/>
          <w:szCs w:val="16"/>
        </w:rPr>
        <w:t>Հաղթող ընկերությունը բոլոր ապրանքատեսակների մասով ներկայացնում է ապրանքներն արտադրողից երաշխիքային նամակ կամ համապատասխանության սերտիֆիկատ (MAF), ինչպես նաև պետք է ունենա որակավորված մասնագետներ առաջարկված ապրանքանիշիերի (ապրանքանիշերի) արտադրողի (արտադրողների) կողմից:</w:t>
      </w:r>
    </w:p>
    <w:p w:rsidR="00240454" w:rsidRDefault="00240454" w:rsidP="00240454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24"/>
          <w:szCs w:val="24"/>
        </w:rPr>
      </w:pPr>
      <w:r w:rsidRPr="005C6963">
        <w:rPr>
          <w:rFonts w:ascii="GHEA Grapalat" w:eastAsia="GHEA Grapalat" w:hAnsi="GHEA Grapalat" w:cs="GHEA Grapalat"/>
          <w:b/>
          <w:color w:val="FF0000"/>
          <w:sz w:val="16"/>
          <w:szCs w:val="16"/>
        </w:rPr>
        <w:t>Բոլոր ապրանքները պետք է լինեն նոր (չօգտագործված):</w:t>
      </w:r>
    </w:p>
    <w:bookmarkEnd w:id="0"/>
    <w:p w:rsidR="00240454" w:rsidRPr="00A732CD" w:rsidRDefault="00240454">
      <w:pPr>
        <w:rPr>
          <w:rFonts w:ascii="GHEA Grapalat" w:eastAsia="GHEA Grapalat" w:hAnsi="GHEA Grapalat" w:cs="GHEA Grapalat"/>
          <w:sz w:val="24"/>
          <w:szCs w:val="24"/>
        </w:rPr>
      </w:pPr>
    </w:p>
    <w:p w:rsidR="00F11168" w:rsidRPr="00A732CD" w:rsidRDefault="00F11168">
      <w:pPr>
        <w:rPr>
          <w:rFonts w:ascii="GHEA Grapalat" w:eastAsia="GHEA Grapalat" w:hAnsi="GHEA Grapalat" w:cs="GHEA Grapalat"/>
          <w:sz w:val="24"/>
          <w:szCs w:val="24"/>
        </w:rPr>
      </w:pPr>
    </w:p>
    <w:p w:rsidR="00F11168" w:rsidRPr="00A732CD" w:rsidRDefault="00F11168">
      <w:pPr>
        <w:rPr>
          <w:rFonts w:ascii="GHEA Grapalat" w:eastAsia="GHEA Grapalat" w:hAnsi="GHEA Grapalat" w:cs="GHEA Grapalat"/>
          <w:sz w:val="24"/>
          <w:szCs w:val="24"/>
        </w:rPr>
      </w:pPr>
    </w:p>
    <w:p w:rsidR="00F11168" w:rsidRPr="00A732CD" w:rsidRDefault="00F11168">
      <w:pPr>
        <w:rPr>
          <w:rFonts w:ascii="GHEA Grapalat" w:eastAsia="GHEA Grapalat" w:hAnsi="GHEA Grapalat" w:cs="GHEA Grapalat"/>
          <w:sz w:val="24"/>
          <w:szCs w:val="24"/>
        </w:rPr>
      </w:pPr>
    </w:p>
    <w:sectPr w:rsidR="00F11168" w:rsidRPr="00A732CD">
      <w:pgSz w:w="16838" w:h="11906" w:orient="landscape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168"/>
    <w:rsid w:val="00240454"/>
    <w:rsid w:val="005C6963"/>
    <w:rsid w:val="00A732CD"/>
    <w:rsid w:val="00F1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0B02DB-E39F-491D-9ABD-0490E9715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y-AM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065E8-96F5-4F0D-887D-BDA750B5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1005</Words>
  <Characters>5733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5</cp:revision>
  <dcterms:created xsi:type="dcterms:W3CDTF">2025-04-02T12:33:00Z</dcterms:created>
  <dcterms:modified xsi:type="dcterms:W3CDTF">2025-04-03T06:26:00Z</dcterms:modified>
</cp:coreProperties>
</file>